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8FA" w:rsidRPr="005023C3" w:rsidRDefault="00F508FA" w:rsidP="00B8774C">
      <w:pPr>
        <w:pStyle w:val="Title"/>
        <w:numPr>
          <w:ilvl w:val="0"/>
          <w:numId w:val="2"/>
        </w:numPr>
        <w:rPr>
          <w:b/>
        </w:rPr>
      </w:pPr>
      <w:r w:rsidRPr="005023C3">
        <w:rPr>
          <w:b/>
        </w:rPr>
        <w:t>Server hiện có</w:t>
      </w:r>
    </w:p>
    <w:p w:rsidR="00D03759" w:rsidRDefault="004D75AA" w:rsidP="00F508FA">
      <w:pPr>
        <w:pStyle w:val="Heading1"/>
      </w:pPr>
      <w:r>
        <w:t>Thông tin Server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4"/>
        <w:gridCol w:w="4845"/>
      </w:tblGrid>
      <w:tr w:rsidR="00B5235B" w:rsidTr="006C215A">
        <w:tc>
          <w:tcPr>
            <w:tcW w:w="0" w:type="auto"/>
            <w:vAlign w:val="center"/>
          </w:tcPr>
          <w:p w:rsidR="00B5235B" w:rsidRDefault="00B5235B" w:rsidP="004D75AA">
            <w:r>
              <w:t>Tên Server</w:t>
            </w:r>
          </w:p>
        </w:tc>
        <w:tc>
          <w:tcPr>
            <w:tcW w:w="0" w:type="auto"/>
            <w:vAlign w:val="center"/>
          </w:tcPr>
          <w:p w:rsidR="00B5235B" w:rsidRDefault="00B5235B" w:rsidP="004D75AA">
            <w:r>
              <w:t>IBM</w:t>
            </w:r>
            <w:r w:rsidRPr="00B5235B">
              <w:t xml:space="preserve"> x3650 m4 type 7915</w:t>
            </w:r>
          </w:p>
        </w:tc>
      </w:tr>
      <w:tr w:rsidR="00B5235B" w:rsidTr="006C215A">
        <w:tc>
          <w:tcPr>
            <w:tcW w:w="0" w:type="auto"/>
            <w:vAlign w:val="center"/>
          </w:tcPr>
          <w:p w:rsidR="00B5235B" w:rsidRDefault="00B5235B" w:rsidP="004D75AA">
            <w:r>
              <w:t>Processor</w:t>
            </w:r>
          </w:p>
        </w:tc>
        <w:tc>
          <w:tcPr>
            <w:tcW w:w="0" w:type="auto"/>
            <w:vAlign w:val="center"/>
          </w:tcPr>
          <w:p w:rsidR="00B5235B" w:rsidRDefault="00B5235B" w:rsidP="004D75AA">
            <w:r>
              <w:t xml:space="preserve">Intel Xeon processors - </w:t>
            </w:r>
            <w:r w:rsidRPr="00B5235B">
              <w:t>E5-2620 6C 2.0GHz</w:t>
            </w:r>
          </w:p>
          <w:p w:rsidR="00B5235B" w:rsidRDefault="00B5235B" w:rsidP="004D75AA">
            <w:r>
              <w:t>2 processors, 24 cores, 48 threads</w:t>
            </w:r>
          </w:p>
        </w:tc>
      </w:tr>
      <w:tr w:rsidR="00B5235B" w:rsidTr="006C215A">
        <w:tc>
          <w:tcPr>
            <w:tcW w:w="0" w:type="auto"/>
            <w:vAlign w:val="center"/>
          </w:tcPr>
          <w:p w:rsidR="00B5235B" w:rsidRDefault="00B5235B" w:rsidP="004D75AA">
            <w:r>
              <w:t>RAM</w:t>
            </w:r>
          </w:p>
        </w:tc>
        <w:tc>
          <w:tcPr>
            <w:tcW w:w="0" w:type="auto"/>
            <w:vAlign w:val="center"/>
          </w:tcPr>
          <w:p w:rsidR="00B5235B" w:rsidRDefault="00B5235B" w:rsidP="004D75AA">
            <w:r>
              <w:t>64 GB</w:t>
            </w:r>
          </w:p>
        </w:tc>
      </w:tr>
      <w:tr w:rsidR="00B5235B" w:rsidTr="006C215A">
        <w:tc>
          <w:tcPr>
            <w:tcW w:w="0" w:type="auto"/>
            <w:vAlign w:val="center"/>
          </w:tcPr>
          <w:p w:rsidR="00B5235B" w:rsidRDefault="00B5235B" w:rsidP="004D75AA">
            <w:r>
              <w:t>HDD</w:t>
            </w:r>
          </w:p>
        </w:tc>
        <w:tc>
          <w:tcPr>
            <w:tcW w:w="0" w:type="auto"/>
            <w:vAlign w:val="center"/>
          </w:tcPr>
          <w:p w:rsidR="00B5235B" w:rsidRDefault="00C75757" w:rsidP="004D75AA">
            <w:r>
              <w:t>1TB + 500GB (Extend)</w:t>
            </w:r>
          </w:p>
        </w:tc>
      </w:tr>
      <w:tr w:rsidR="0061681B" w:rsidTr="006C215A">
        <w:tc>
          <w:tcPr>
            <w:tcW w:w="0" w:type="auto"/>
            <w:vAlign w:val="center"/>
          </w:tcPr>
          <w:p w:rsidR="0061681B" w:rsidRDefault="0061681B" w:rsidP="004D75AA">
            <w:r>
              <w:t>Giá tiền</w:t>
            </w:r>
          </w:p>
        </w:tc>
        <w:tc>
          <w:tcPr>
            <w:tcW w:w="0" w:type="auto"/>
            <w:vAlign w:val="center"/>
          </w:tcPr>
          <w:p w:rsidR="0061681B" w:rsidRDefault="0061681B" w:rsidP="001032EF"/>
        </w:tc>
      </w:tr>
    </w:tbl>
    <w:p w:rsidR="004D75AA" w:rsidRDefault="004D75AA" w:rsidP="004D75AA"/>
    <w:p w:rsidR="004D75AA" w:rsidRDefault="00B5235B" w:rsidP="00F508FA">
      <w:pPr>
        <w:pStyle w:val="Heading1"/>
      </w:pPr>
      <w:r>
        <w:t>Tên miền (domain)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2015"/>
      </w:tblGrid>
      <w:tr w:rsidR="005B3AB8" w:rsidTr="006C215A">
        <w:tc>
          <w:tcPr>
            <w:tcW w:w="0" w:type="auto"/>
            <w:vAlign w:val="center"/>
          </w:tcPr>
          <w:p w:rsidR="005B3AB8" w:rsidRDefault="005B3AB8" w:rsidP="00B5235B">
            <w:r>
              <w:t>Nhà cung cấp</w:t>
            </w:r>
          </w:p>
        </w:tc>
        <w:tc>
          <w:tcPr>
            <w:tcW w:w="0" w:type="auto"/>
            <w:vAlign w:val="center"/>
          </w:tcPr>
          <w:p w:rsidR="005B3AB8" w:rsidRDefault="005B3AB8" w:rsidP="00B5235B">
            <w:r>
              <w:t>Digipower</w:t>
            </w:r>
          </w:p>
        </w:tc>
      </w:tr>
      <w:tr w:rsidR="00274530" w:rsidTr="006C215A">
        <w:tc>
          <w:tcPr>
            <w:tcW w:w="0" w:type="auto"/>
            <w:vAlign w:val="center"/>
          </w:tcPr>
          <w:p w:rsidR="00274530" w:rsidRDefault="00274530" w:rsidP="00B5235B">
            <w:r>
              <w:t>Loại</w:t>
            </w:r>
          </w:p>
        </w:tc>
        <w:tc>
          <w:tcPr>
            <w:tcW w:w="0" w:type="auto"/>
            <w:vAlign w:val="center"/>
          </w:tcPr>
          <w:p w:rsidR="00274530" w:rsidRDefault="00274530" w:rsidP="00B5235B">
            <w:r>
              <w:t>(dot) vn</w:t>
            </w:r>
          </w:p>
        </w:tc>
      </w:tr>
      <w:tr w:rsidR="0061681B" w:rsidTr="006C215A">
        <w:tc>
          <w:tcPr>
            <w:tcW w:w="0" w:type="auto"/>
            <w:vAlign w:val="center"/>
          </w:tcPr>
          <w:p w:rsidR="0061681B" w:rsidRDefault="0061681B" w:rsidP="005B3AB8">
            <w:r>
              <w:t>Giá tiền</w:t>
            </w:r>
          </w:p>
        </w:tc>
        <w:tc>
          <w:tcPr>
            <w:tcW w:w="0" w:type="auto"/>
            <w:vAlign w:val="center"/>
          </w:tcPr>
          <w:p w:rsidR="0061681B" w:rsidRPr="00BE1A34" w:rsidRDefault="0061681B" w:rsidP="00B5235B">
            <w:r w:rsidRPr="00BE1A34">
              <w:t>Mua: 750.000</w:t>
            </w:r>
          </w:p>
          <w:p w:rsidR="00812AAC" w:rsidRPr="00BE1A34" w:rsidRDefault="0061681B" w:rsidP="00274530">
            <w:pPr>
              <w:pBdr>
                <w:bottom w:val="single" w:sz="6" w:space="1" w:color="auto"/>
              </w:pBdr>
            </w:pPr>
            <w:r w:rsidRPr="00BE1A34">
              <w:t>Gia hạn: 470.000</w:t>
            </w:r>
          </w:p>
        </w:tc>
      </w:tr>
    </w:tbl>
    <w:p w:rsidR="00B5235B" w:rsidRDefault="00B5235B" w:rsidP="00B5235B"/>
    <w:p w:rsidR="00D30C3E" w:rsidRDefault="00D30C3E" w:rsidP="00F508FA">
      <w:pPr>
        <w:pStyle w:val="Heading1"/>
      </w:pPr>
      <w:r>
        <w:t>Internet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1DCB" w:rsidTr="006D1DCB">
        <w:tc>
          <w:tcPr>
            <w:tcW w:w="4675" w:type="dxa"/>
          </w:tcPr>
          <w:p w:rsidR="006D1DCB" w:rsidRDefault="00596E4A" w:rsidP="00D30C3E">
            <w:r>
              <w:t>Nhà mạng</w:t>
            </w:r>
            <w:r w:rsidR="00AF3410">
              <w:t>, IP</w:t>
            </w:r>
          </w:p>
        </w:tc>
        <w:tc>
          <w:tcPr>
            <w:tcW w:w="4675" w:type="dxa"/>
          </w:tcPr>
          <w:p w:rsidR="006D1DCB" w:rsidRPr="006D1DCB" w:rsidRDefault="00596E4A" w:rsidP="00D30C3E">
            <w:r>
              <w:t>Viettel</w:t>
            </w:r>
          </w:p>
        </w:tc>
      </w:tr>
      <w:tr w:rsidR="00596E4A" w:rsidTr="006D1DCB">
        <w:tc>
          <w:tcPr>
            <w:tcW w:w="4675" w:type="dxa"/>
          </w:tcPr>
          <w:p w:rsidR="00596E4A" w:rsidRDefault="00596E4A" w:rsidP="00D30C3E">
            <w:r>
              <w:t>Giá tiền</w:t>
            </w:r>
          </w:p>
        </w:tc>
        <w:tc>
          <w:tcPr>
            <w:tcW w:w="4675" w:type="dxa"/>
          </w:tcPr>
          <w:p w:rsidR="00596E4A" w:rsidRDefault="00E64A7F" w:rsidP="00E64A7F">
            <w:r>
              <w:t>867.000</w:t>
            </w:r>
          </w:p>
        </w:tc>
      </w:tr>
    </w:tbl>
    <w:p w:rsidR="00D30C3E" w:rsidRDefault="00D30C3E" w:rsidP="00D30C3E"/>
    <w:p w:rsidR="00F508FA" w:rsidRDefault="00F508FA" w:rsidP="00D30C3E"/>
    <w:p w:rsidR="00C9377A" w:rsidRPr="005023C3" w:rsidRDefault="00C9377A" w:rsidP="00B8774C">
      <w:pPr>
        <w:pStyle w:val="Title"/>
        <w:numPr>
          <w:ilvl w:val="0"/>
          <w:numId w:val="2"/>
        </w:numPr>
        <w:rPr>
          <w:b/>
        </w:rPr>
      </w:pPr>
      <w:r w:rsidRPr="005023C3">
        <w:rPr>
          <w:b/>
        </w:rPr>
        <w:t>Thuê Server</w:t>
      </w:r>
      <w:r w:rsidR="00AF3410" w:rsidRPr="005023C3">
        <w:rPr>
          <w:rStyle w:val="FootnoteReference"/>
          <w:b/>
        </w:rPr>
        <w:footnoteReference w:id="1"/>
      </w:r>
    </w:p>
    <w:p w:rsidR="00C9377A" w:rsidRDefault="008278BC" w:rsidP="008278BC">
      <w:pPr>
        <w:pStyle w:val="Heading1"/>
      </w:pPr>
      <w:r>
        <w:t>Thông tin Server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5678"/>
        <w:gridCol w:w="2109"/>
      </w:tblGrid>
      <w:tr w:rsidR="00CC4993" w:rsidTr="00AF3410">
        <w:tc>
          <w:tcPr>
            <w:tcW w:w="0" w:type="auto"/>
            <w:vAlign w:val="center"/>
          </w:tcPr>
          <w:p w:rsidR="00CC4993" w:rsidRDefault="00CC4993" w:rsidP="00CC4993">
            <w:r>
              <w:t>Custom Server</w:t>
            </w:r>
          </w:p>
        </w:tc>
        <w:tc>
          <w:tcPr>
            <w:tcW w:w="0" w:type="auto"/>
            <w:vAlign w:val="center"/>
          </w:tcPr>
          <w:p w:rsidR="00CC4993" w:rsidRDefault="00CC4993" w:rsidP="00CC4993">
            <w:r w:rsidRPr="00C9377A">
              <w:t>SILVER SERIAL</w:t>
            </w:r>
          </w:p>
        </w:tc>
        <w:tc>
          <w:tcPr>
            <w:tcW w:w="0" w:type="auto"/>
          </w:tcPr>
          <w:p w:rsidR="00CC4993" w:rsidRPr="00AF3410" w:rsidRDefault="00CC4993" w:rsidP="00CC4993"/>
        </w:tc>
      </w:tr>
      <w:tr w:rsidR="00CC4993" w:rsidTr="00AF3410">
        <w:tc>
          <w:tcPr>
            <w:tcW w:w="0" w:type="auto"/>
            <w:vAlign w:val="center"/>
          </w:tcPr>
          <w:p w:rsidR="00CC4993" w:rsidRDefault="00CC4993" w:rsidP="00CC4993">
            <w:r>
              <w:t>Processor</w:t>
            </w:r>
          </w:p>
        </w:tc>
        <w:tc>
          <w:tcPr>
            <w:tcW w:w="0" w:type="auto"/>
            <w:vAlign w:val="center"/>
          </w:tcPr>
          <w:p w:rsidR="00CC4993" w:rsidRDefault="00CC4993" w:rsidP="00CC4993">
            <w:r w:rsidRPr="00AF3410">
              <w:t>1 x Intel Xeon Silver 4110, 2.10 GHz, 11M Cache, 8 Cores, 16 Threads</w:t>
            </w:r>
          </w:p>
        </w:tc>
        <w:tc>
          <w:tcPr>
            <w:tcW w:w="0" w:type="auto"/>
          </w:tcPr>
          <w:p w:rsidR="00CC4993" w:rsidRPr="00C9377A" w:rsidRDefault="00CC4993" w:rsidP="00CC4993">
            <w:r w:rsidRPr="00AF3410">
              <w:t>105,420,000</w:t>
            </w:r>
          </w:p>
        </w:tc>
      </w:tr>
      <w:tr w:rsidR="00CC4993" w:rsidTr="00AF3410">
        <w:tc>
          <w:tcPr>
            <w:tcW w:w="0" w:type="auto"/>
            <w:vAlign w:val="center"/>
          </w:tcPr>
          <w:p w:rsidR="00CC4993" w:rsidRDefault="00CC4993" w:rsidP="00CC4993">
            <w:r>
              <w:t>RAM</w:t>
            </w:r>
          </w:p>
        </w:tc>
        <w:tc>
          <w:tcPr>
            <w:tcW w:w="0" w:type="auto"/>
            <w:vAlign w:val="center"/>
          </w:tcPr>
          <w:p w:rsidR="00CC4993" w:rsidRDefault="00CC4993" w:rsidP="00CC4993">
            <w:r w:rsidRPr="00AF3410">
              <w:t>2 x 32GB RAM ECC</w:t>
            </w:r>
          </w:p>
        </w:tc>
        <w:tc>
          <w:tcPr>
            <w:tcW w:w="0" w:type="auto"/>
          </w:tcPr>
          <w:p w:rsidR="00CC4993" w:rsidRPr="00C9377A" w:rsidRDefault="00CC4993" w:rsidP="00CC4993">
            <w:r w:rsidRPr="00AF3410">
              <w:t>31,200,000</w:t>
            </w:r>
          </w:p>
        </w:tc>
      </w:tr>
      <w:tr w:rsidR="00CC4993" w:rsidTr="00AF3410">
        <w:tc>
          <w:tcPr>
            <w:tcW w:w="0" w:type="auto"/>
            <w:vAlign w:val="center"/>
          </w:tcPr>
          <w:p w:rsidR="00CC4993" w:rsidRDefault="00CC4993" w:rsidP="00CC4993">
            <w:r>
              <w:t>HDD</w:t>
            </w:r>
          </w:p>
        </w:tc>
        <w:tc>
          <w:tcPr>
            <w:tcW w:w="0" w:type="auto"/>
            <w:vAlign w:val="center"/>
          </w:tcPr>
          <w:p w:rsidR="00CC4993" w:rsidRDefault="00CC4993" w:rsidP="00CC4993">
            <w:r w:rsidRPr="00AF3410">
              <w:t>2 x HPE 600GB SAS - 10K RPM</w:t>
            </w:r>
          </w:p>
        </w:tc>
        <w:tc>
          <w:tcPr>
            <w:tcW w:w="0" w:type="auto"/>
          </w:tcPr>
          <w:p w:rsidR="00CC4993" w:rsidRDefault="00CC4993" w:rsidP="00CC4993">
            <w:r w:rsidRPr="00AF3410">
              <w:t>24,000,000</w:t>
            </w:r>
          </w:p>
        </w:tc>
      </w:tr>
      <w:tr w:rsidR="00CC4993" w:rsidTr="00AF3410">
        <w:tc>
          <w:tcPr>
            <w:tcW w:w="0" w:type="auto"/>
            <w:vAlign w:val="center"/>
          </w:tcPr>
          <w:p w:rsidR="00CC4993" w:rsidRDefault="00CC4993" w:rsidP="00CC4993">
            <w:r>
              <w:t>IP</w:t>
            </w:r>
          </w:p>
        </w:tc>
        <w:tc>
          <w:tcPr>
            <w:tcW w:w="0" w:type="auto"/>
            <w:vAlign w:val="center"/>
          </w:tcPr>
          <w:p w:rsidR="00CC4993" w:rsidRDefault="00CC4993" w:rsidP="00CC4993">
            <w:r w:rsidRPr="00AF3410">
              <w:t>1 x VPS/Dedicated/Colo IPv4</w:t>
            </w:r>
          </w:p>
        </w:tc>
        <w:tc>
          <w:tcPr>
            <w:tcW w:w="0" w:type="auto"/>
          </w:tcPr>
          <w:p w:rsidR="00CC4993" w:rsidRPr="00556DA7" w:rsidRDefault="00CC4993" w:rsidP="00CC4993">
            <w:r w:rsidRPr="00AF3410">
              <w:t>1,200,000</w:t>
            </w:r>
          </w:p>
        </w:tc>
      </w:tr>
      <w:tr w:rsidR="00CC4993" w:rsidTr="00AF3410">
        <w:tc>
          <w:tcPr>
            <w:tcW w:w="0" w:type="auto"/>
            <w:vAlign w:val="center"/>
          </w:tcPr>
          <w:p w:rsidR="00CC4993" w:rsidRDefault="00CC4993" w:rsidP="00CC4993">
            <w:r>
              <w:t>Thành tiền</w:t>
            </w:r>
          </w:p>
        </w:tc>
        <w:tc>
          <w:tcPr>
            <w:tcW w:w="0" w:type="auto"/>
            <w:vAlign w:val="center"/>
          </w:tcPr>
          <w:p w:rsidR="00CC4993" w:rsidRPr="00AF3410" w:rsidRDefault="00CC4993" w:rsidP="00CC4993"/>
        </w:tc>
        <w:tc>
          <w:tcPr>
            <w:tcW w:w="0" w:type="auto"/>
          </w:tcPr>
          <w:p w:rsidR="00CC4993" w:rsidRPr="00AF3410" w:rsidRDefault="00CC4993" w:rsidP="00CC4993">
            <w:r w:rsidRPr="00AF3410">
              <w:rPr>
                <w:b/>
              </w:rPr>
              <w:t>145,631,818</w:t>
            </w:r>
            <w:r w:rsidRPr="00AF3410">
              <w:t>/ 01 năm</w:t>
            </w:r>
          </w:p>
        </w:tc>
      </w:tr>
    </w:tbl>
    <w:p w:rsidR="00AF3410" w:rsidRDefault="00B66311" w:rsidP="00C9377A">
      <w:r>
        <w:rPr>
          <w:noProof/>
        </w:rPr>
        <w:lastRenderedPageBreak/>
        <w:drawing>
          <wp:inline distT="0" distB="0" distL="0" distR="0" wp14:anchorId="26DFC486" wp14:editId="71831AE0">
            <wp:extent cx="3467100" cy="601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311" w:rsidRDefault="00B66311" w:rsidP="00C9377A"/>
    <w:p w:rsidR="003678F5" w:rsidRDefault="003678F5" w:rsidP="003678F5">
      <w:pPr>
        <w:pStyle w:val="Heading1"/>
      </w:pPr>
      <w:r>
        <w:t>Tên miền (domain)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2015"/>
      </w:tblGrid>
      <w:tr w:rsidR="003678F5" w:rsidTr="00177AA9">
        <w:tc>
          <w:tcPr>
            <w:tcW w:w="0" w:type="auto"/>
            <w:vAlign w:val="center"/>
          </w:tcPr>
          <w:p w:rsidR="003678F5" w:rsidRDefault="003678F5" w:rsidP="00177AA9">
            <w:r>
              <w:t>Nhà cung cấp</w:t>
            </w:r>
          </w:p>
        </w:tc>
        <w:tc>
          <w:tcPr>
            <w:tcW w:w="0" w:type="auto"/>
            <w:vAlign w:val="center"/>
          </w:tcPr>
          <w:p w:rsidR="003678F5" w:rsidRDefault="003678F5" w:rsidP="00177AA9">
            <w:r>
              <w:t>Digipower</w:t>
            </w:r>
          </w:p>
        </w:tc>
      </w:tr>
      <w:tr w:rsidR="003678F5" w:rsidTr="00177AA9">
        <w:tc>
          <w:tcPr>
            <w:tcW w:w="0" w:type="auto"/>
            <w:vAlign w:val="center"/>
          </w:tcPr>
          <w:p w:rsidR="003678F5" w:rsidRDefault="003678F5" w:rsidP="00177AA9">
            <w:r>
              <w:t>Loại</w:t>
            </w:r>
          </w:p>
        </w:tc>
        <w:tc>
          <w:tcPr>
            <w:tcW w:w="0" w:type="auto"/>
            <w:vAlign w:val="center"/>
          </w:tcPr>
          <w:p w:rsidR="003678F5" w:rsidRDefault="003678F5" w:rsidP="00177AA9">
            <w:r>
              <w:t>(dot) vn</w:t>
            </w:r>
          </w:p>
        </w:tc>
      </w:tr>
      <w:tr w:rsidR="003678F5" w:rsidTr="00177AA9">
        <w:tc>
          <w:tcPr>
            <w:tcW w:w="0" w:type="auto"/>
            <w:vAlign w:val="center"/>
          </w:tcPr>
          <w:p w:rsidR="003678F5" w:rsidRDefault="003678F5" w:rsidP="00177AA9">
            <w:r>
              <w:t>Giá tiền</w:t>
            </w:r>
          </w:p>
        </w:tc>
        <w:tc>
          <w:tcPr>
            <w:tcW w:w="0" w:type="auto"/>
            <w:vAlign w:val="center"/>
          </w:tcPr>
          <w:p w:rsidR="003678F5" w:rsidRPr="00BE1A34" w:rsidRDefault="003678F5" w:rsidP="00177AA9">
            <w:r w:rsidRPr="00BE1A34">
              <w:t>Mua: 750.000</w:t>
            </w:r>
          </w:p>
          <w:p w:rsidR="003678F5" w:rsidRPr="00BE1A34" w:rsidRDefault="003678F5" w:rsidP="00177AA9">
            <w:pPr>
              <w:pBdr>
                <w:bottom w:val="single" w:sz="6" w:space="1" w:color="auto"/>
              </w:pBdr>
            </w:pPr>
            <w:r w:rsidRPr="00BE1A34">
              <w:t>Gia hạn: 470.000</w:t>
            </w:r>
          </w:p>
        </w:tc>
      </w:tr>
    </w:tbl>
    <w:p w:rsidR="00AF3410" w:rsidRDefault="00AF3410" w:rsidP="00C9377A"/>
    <w:p w:rsidR="003678F5" w:rsidRDefault="003678F5" w:rsidP="00C9377A"/>
    <w:p w:rsidR="00DC2A88" w:rsidRPr="00DC2A88" w:rsidRDefault="00DC2A88" w:rsidP="00B8774C">
      <w:pPr>
        <w:pStyle w:val="Title"/>
        <w:numPr>
          <w:ilvl w:val="0"/>
          <w:numId w:val="2"/>
        </w:numPr>
        <w:rPr>
          <w:b/>
        </w:rPr>
      </w:pPr>
      <w:bookmarkStart w:id="0" w:name="_GoBack"/>
      <w:bookmarkEnd w:id="0"/>
      <w:r w:rsidRPr="00DC2A88">
        <w:rPr>
          <w:b/>
        </w:rPr>
        <w:lastRenderedPageBreak/>
        <w:t>Phân chia Server</w:t>
      </w:r>
    </w:p>
    <w:p w:rsidR="00C9377A" w:rsidRDefault="00D95102" w:rsidP="00C9377A">
      <w:r>
        <w:t>Thường với m</w:t>
      </w:r>
      <w:r w:rsidR="00DC2A88">
        <w:t>ột Server chính</w:t>
      </w:r>
      <w:r>
        <w:t xml:space="preserve"> đã mua hoặc thuê</w:t>
      </w:r>
      <w:r w:rsidR="00DC2A88">
        <w:t>, chúng ta phải chia ra thành nhiều Server con</w:t>
      </w:r>
      <w:r>
        <w:t xml:space="preserve"> với cấu hình được chia ra từ Server chính</w:t>
      </w:r>
      <w:r w:rsidR="00DC2A88">
        <w:t>, mỗi Server con sẽ đảm nhận 1 vai trò khác nhau trong hệ thống</w:t>
      </w:r>
      <w:r w:rsidR="00C5515D">
        <w:t>, tùy chức năng, chịu tải mà phân cấu hình tương ứng.</w:t>
      </w:r>
      <w:r w:rsidR="00DC2A88">
        <w:t xml:space="preserve"> </w:t>
      </w:r>
      <w:r w:rsidR="00C5515D">
        <w:t>T</w:t>
      </w:r>
      <w:r w:rsidR="00DC2A88">
        <w:t>hường chúng ta sẽ cần:</w:t>
      </w:r>
    </w:p>
    <w:p w:rsidR="00DC2A88" w:rsidRDefault="00DC2A88" w:rsidP="00DC2A88">
      <w:pPr>
        <w:pStyle w:val="ListParagraph"/>
        <w:numPr>
          <w:ilvl w:val="0"/>
          <w:numId w:val="1"/>
        </w:numPr>
      </w:pPr>
      <w:r w:rsidRPr="00DC2A88">
        <w:t>Routing and Remote Access Servers</w:t>
      </w:r>
    </w:p>
    <w:p w:rsidR="00DC2A88" w:rsidRDefault="00DC2A88" w:rsidP="00DC2A88">
      <w:pPr>
        <w:pStyle w:val="ListParagraph"/>
        <w:numPr>
          <w:ilvl w:val="0"/>
          <w:numId w:val="1"/>
        </w:numPr>
      </w:pPr>
      <w:r w:rsidRPr="00DC2A88">
        <w:t>Domain Controller</w:t>
      </w:r>
    </w:p>
    <w:p w:rsidR="00DC2A88" w:rsidRDefault="00DC2A88" w:rsidP="00DC2A88">
      <w:pPr>
        <w:pStyle w:val="ListParagraph"/>
        <w:numPr>
          <w:ilvl w:val="0"/>
          <w:numId w:val="1"/>
        </w:numPr>
      </w:pPr>
      <w:r w:rsidRPr="00DC2A88">
        <w:t>Database Server</w:t>
      </w:r>
    </w:p>
    <w:p w:rsidR="00DC2A88" w:rsidRDefault="00DC2A88" w:rsidP="00DC2A88">
      <w:pPr>
        <w:pStyle w:val="ListParagraph"/>
        <w:numPr>
          <w:ilvl w:val="0"/>
          <w:numId w:val="1"/>
        </w:numPr>
      </w:pPr>
      <w:r w:rsidRPr="00DC2A88">
        <w:t>Web Server</w:t>
      </w:r>
    </w:p>
    <w:p w:rsidR="00DC2A88" w:rsidRPr="00C9377A" w:rsidRDefault="00DC2A88" w:rsidP="00DC2A88">
      <w:pPr>
        <w:pStyle w:val="ListParagraph"/>
        <w:numPr>
          <w:ilvl w:val="0"/>
          <w:numId w:val="1"/>
        </w:numPr>
      </w:pPr>
      <w:r>
        <w:t>Sevices/</w:t>
      </w:r>
      <w:r w:rsidRPr="00DC2A88">
        <w:t xml:space="preserve"> </w:t>
      </w:r>
      <w:r w:rsidRPr="00DC2A88">
        <w:t>Application</w:t>
      </w:r>
      <w:r>
        <w:t xml:space="preserve"> </w:t>
      </w:r>
      <w:r w:rsidRPr="00DC2A88">
        <w:t>Server</w:t>
      </w:r>
    </w:p>
    <w:sectPr w:rsidR="00DC2A88" w:rsidRPr="00C9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4AE" w:rsidRDefault="002944AE" w:rsidP="00C9377A">
      <w:pPr>
        <w:spacing w:after="0" w:line="240" w:lineRule="auto"/>
      </w:pPr>
      <w:r>
        <w:separator/>
      </w:r>
    </w:p>
  </w:endnote>
  <w:endnote w:type="continuationSeparator" w:id="0">
    <w:p w:rsidR="002944AE" w:rsidRDefault="002944AE" w:rsidP="00C93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4AE" w:rsidRDefault="002944AE" w:rsidP="00C9377A">
      <w:pPr>
        <w:spacing w:after="0" w:line="240" w:lineRule="auto"/>
      </w:pPr>
      <w:r>
        <w:separator/>
      </w:r>
    </w:p>
  </w:footnote>
  <w:footnote w:type="continuationSeparator" w:id="0">
    <w:p w:rsidR="002944AE" w:rsidRDefault="002944AE" w:rsidP="00C9377A">
      <w:pPr>
        <w:spacing w:after="0" w:line="240" w:lineRule="auto"/>
      </w:pPr>
      <w:r>
        <w:continuationSeparator/>
      </w:r>
    </w:p>
  </w:footnote>
  <w:footnote w:id="1">
    <w:p w:rsidR="00AF3410" w:rsidRDefault="00AF34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https://www.pavietnam.vn/vn/custom-server-1369-34861-6b1784d554ce6a431d7a232cc6f8c481.html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E5F64"/>
    <w:multiLevelType w:val="hybridMultilevel"/>
    <w:tmpl w:val="A6D0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16225"/>
    <w:multiLevelType w:val="hybridMultilevel"/>
    <w:tmpl w:val="A76EB548"/>
    <w:lvl w:ilvl="0" w:tplc="A6940C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AA"/>
    <w:rsid w:val="00011E4A"/>
    <w:rsid w:val="000B4F2A"/>
    <w:rsid w:val="001032EF"/>
    <w:rsid w:val="00274530"/>
    <w:rsid w:val="002944AE"/>
    <w:rsid w:val="003678F5"/>
    <w:rsid w:val="003B4B37"/>
    <w:rsid w:val="004D75AA"/>
    <w:rsid w:val="005023C3"/>
    <w:rsid w:val="00556DA7"/>
    <w:rsid w:val="00596E4A"/>
    <w:rsid w:val="005B3AB8"/>
    <w:rsid w:val="005F64B5"/>
    <w:rsid w:val="0061681B"/>
    <w:rsid w:val="0068579C"/>
    <w:rsid w:val="006C215A"/>
    <w:rsid w:val="006D1DCB"/>
    <w:rsid w:val="00736209"/>
    <w:rsid w:val="00812AAC"/>
    <w:rsid w:val="008278BC"/>
    <w:rsid w:val="00901FA0"/>
    <w:rsid w:val="009C0C1C"/>
    <w:rsid w:val="00A610F4"/>
    <w:rsid w:val="00AF3410"/>
    <w:rsid w:val="00B5235B"/>
    <w:rsid w:val="00B66311"/>
    <w:rsid w:val="00B8774C"/>
    <w:rsid w:val="00BE1A34"/>
    <w:rsid w:val="00C4362C"/>
    <w:rsid w:val="00C5515D"/>
    <w:rsid w:val="00C75757"/>
    <w:rsid w:val="00C9377A"/>
    <w:rsid w:val="00CC4993"/>
    <w:rsid w:val="00D03759"/>
    <w:rsid w:val="00D30C3E"/>
    <w:rsid w:val="00D95102"/>
    <w:rsid w:val="00DC2A88"/>
    <w:rsid w:val="00DD70CE"/>
    <w:rsid w:val="00E10FF3"/>
    <w:rsid w:val="00E20E5C"/>
    <w:rsid w:val="00E64A7F"/>
    <w:rsid w:val="00EE7370"/>
    <w:rsid w:val="00F5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6350A"/>
  <w15:chartTrackingRefBased/>
  <w15:docId w15:val="{127A5837-E466-4330-8642-F00E60E5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AA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75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508FA"/>
    <w:rPr>
      <w:rFonts w:asciiTheme="majorHAnsi" w:eastAsiaTheme="majorEastAsia" w:hAnsiTheme="majorHAnsi" w:cstheme="majorBidi"/>
      <w:b/>
      <w:sz w:val="36"/>
      <w:szCs w:val="32"/>
    </w:rPr>
  </w:style>
  <w:style w:type="table" w:styleId="TableGrid">
    <w:name w:val="Table Grid"/>
    <w:basedOn w:val="TableNormal"/>
    <w:uiPriority w:val="39"/>
    <w:rsid w:val="00B5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37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77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77A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F34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C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avietnam.vn/vn/custom-server-1369-34861-6b1784d554ce6a431d7a232cc6f8c4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dothanhlong.org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Chentreu Soiqualang</dc:creator>
  <cp:keywords/>
  <dc:description/>
  <cp:lastModifiedBy>Thanh Long Do</cp:lastModifiedBy>
  <cp:revision>37</cp:revision>
  <dcterms:created xsi:type="dcterms:W3CDTF">2018-08-01T07:46:00Z</dcterms:created>
  <dcterms:modified xsi:type="dcterms:W3CDTF">2019-05-20T05:05:00Z</dcterms:modified>
</cp:coreProperties>
</file>