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9A0">
      <w:pPr>
        <w:pStyle w:val="style28"/>
        <w:jc w:val="center"/>
        <w:rPr>
          <w:color w:val="FF0000"/>
          <w:sz w:val="52"/>
        </w:rPr>
      </w:pPr>
      <w:bookmarkStart w:id="0" w:name="_GoBack"/>
      <w:bookmarkEnd w:id="0"/>
      <w:r>
        <w:rPr>
          <w:rStyle w:val="Strong"/>
          <w:color w:val="FF0000"/>
          <w:sz w:val="52"/>
        </w:rPr>
        <w:t>S. N. Goenka</w:t>
      </w:r>
    </w:p>
    <w:p w:rsidR="00000000" w:rsidRDefault="00AE79A0">
      <w:pPr>
        <w:pStyle w:val="viethead"/>
        <w:jc w:val="center"/>
        <w:rPr>
          <w:color w:val="0070C0"/>
          <w:sz w:val="56"/>
          <w:szCs w:val="56"/>
        </w:rPr>
      </w:pPr>
      <w:r>
        <w:rPr>
          <w:color w:val="0070C0"/>
          <w:sz w:val="56"/>
          <w:szCs w:val="56"/>
        </w:rPr>
        <w:t>Bơ và Viên Đá Cuội</w:t>
      </w:r>
    </w:p>
    <w:p w:rsidR="00000000" w:rsidRDefault="00AE79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9A0">
      <w:pPr>
        <w:pStyle w:val="NormalWeb"/>
        <w:jc w:val="center"/>
        <w:rPr>
          <w:b/>
          <w:u w:val="single"/>
        </w:rPr>
      </w:pPr>
      <w:r>
        <w:rPr>
          <w:b/>
          <w:u w:val="single"/>
        </w:rPr>
        <w:t>MỤC LỤC</w:t>
      </w:r>
    </w:p>
    <w:p w:rsidR="00000000" w:rsidRDefault="00AE79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Bơ và Viên Đá Cuội</w:t>
      </w:r>
    </w:p>
    <w:p w:rsidR="00000000" w:rsidRDefault="00AE79A0">
      <w:r>
        <w:fldChar w:fldCharType="end"/>
      </w:r>
      <w:bookmarkStart w:id="1" w:name="bm2"/>
    </w:p>
    <w:p w:rsidR="00000000" w:rsidRPr="00655BF4" w:rsidRDefault="00AE79A0">
      <w:pPr>
        <w:pStyle w:val="style28"/>
        <w:jc w:val="center"/>
      </w:pPr>
      <w:r>
        <w:rPr>
          <w:rStyle w:val="Strong"/>
        </w:rPr>
        <w:t>S. N. Goenka</w:t>
      </w:r>
      <w:r>
        <w:t xml:space="preserve"> </w:t>
      </w:r>
    </w:p>
    <w:p w:rsidR="00000000" w:rsidRDefault="00AE79A0">
      <w:pPr>
        <w:pStyle w:val="viethead"/>
        <w:jc w:val="center"/>
      </w:pPr>
      <w:r>
        <w:t>Bơ và Viên Đá Cuội</w:t>
      </w:r>
    </w:p>
    <w:p w:rsidR="00000000" w:rsidRDefault="00AE79A0">
      <w:pPr>
        <w:pStyle w:val="viet10"/>
        <w:jc w:val="center"/>
      </w:pPr>
      <w:r>
        <w:t>Dịch giả Tâm Diệu</w:t>
      </w:r>
    </w:p>
    <w:p w:rsidR="00000000" w:rsidRDefault="00AE79A0">
      <w:pPr>
        <w:spacing w:line="360" w:lineRule="auto"/>
        <w:divId w:val="1468474296"/>
      </w:pPr>
      <w:r>
        <w:br/>
      </w:r>
      <w:r>
        <w:rPr>
          <w:color w:val="0000FF"/>
        </w:rPr>
        <w:t>(#1)</w:t>
      </w:r>
      <w:r>
        <w:t xml:space="preserve">Một ngày nọ có chàng trẻ tuổi vừa buồn vừa khóc, tìm đến Đức Phật. Đức Phật hỏi, "Cái gì sai trái đã làm nhà ngươi khóc?" </w:t>
      </w:r>
      <w:r>
        <w:br/>
      </w:r>
      <w:r>
        <w:br/>
      </w:r>
      <w:r>
        <w:t>"Thưa Ngài, cha con chết ngày hôm qua."</w:t>
      </w:r>
      <w:r>
        <w:br/>
      </w:r>
      <w:r>
        <w:t>"Thì nhà ngươi làm gì được? Ông ấy đ</w:t>
      </w:r>
      <w:r>
        <w:t>ã chết rồi, buồn khóc chẳng thể làm ông ấy sống lại."</w:t>
      </w:r>
      <w:r>
        <w:br/>
      </w:r>
      <w:r>
        <w:t>"Vâng, thưa Ngài, con hiểu điều đó; buồn khóc chẳng thể làm cho cha con trở về với con. Nhưng con đến đây cầu xin Ngài một điều: xin Ngài hoan hỷ làm một điều gì đó cho người cha quá vãng của con!"</w:t>
      </w:r>
      <w:r>
        <w:br/>
      </w:r>
      <w:r>
        <w:t>"Vậy</w:t>
      </w:r>
      <w:r>
        <w:t xml:space="preserve"> ta có thể làm gì giúp cho cha con?"</w:t>
      </w:r>
      <w:r>
        <w:br/>
      </w:r>
      <w:r>
        <w:t>"Thưa ngài, xin ngài làm một cái gì đó. Ngài là đấng toàn năng, chắc chắn ngài có thể làm được. Ngài hãy xem, các vị tu sĩ cúng tế, các thầy phát giấy xá tội, đã cử hành những nghi thức cúng lễ cầu siêu giúp người quá c</w:t>
      </w:r>
      <w:r>
        <w:t xml:space="preserve">ố. Và nghi thức cúng tế cầu siêu nếu được tổ chức sớm ở đây, thì cánh cửa trên thiên giới sẽ được mở ra sớm và người quá cố sẽ được siêu thăng về nơi đó. Họ sẽ nhận được giấy nhập cảnh. Thưa Ngài, Ngài là đấng toàn năng, Ngài có đầy đủ quyền lực! Nếu Ngài </w:t>
      </w:r>
      <w:r>
        <w:t>chủ tế nghi thức cầu siêu cho cha con, cha con không những nhận được giấy nhập cảnh nơi thiên quốc mà ông ấy sẽ được ở thường trú luôn. Thưa Ngài, xin Ngài hoan hỷ giúp cha con!"</w:t>
      </w:r>
      <w:r>
        <w:br/>
      </w:r>
      <w:r>
        <w:lastRenderedPageBreak/>
        <w:t>Biết rằng chàng trai trẻ tràn ngập nỗi đau khổ chắc khó có thể hiểu được nhữn</w:t>
      </w:r>
      <w:r>
        <w:t>g lý lẽ phải trái trong lúc này, nên Đức Phật đã phải dùng một phương tiện khác giúp cho chàng ta hiểu. Vì thế Phật nói: "Nhà ngươi hãy đi mua hai cái chậu đất nung." Chàng trẻ tuổi lấy làm sung sướng, nghĩ rằng Đức Phật đã nhận lời làm lễ cầu siêu cho cha</w:t>
      </w:r>
      <w:r>
        <w:t xml:space="preserve"> hắn và đã tức tốc đi chợ mua hai cái chậu bằng đất nung. </w:t>
      </w:r>
      <w:r>
        <w:br/>
      </w:r>
      <w:r>
        <w:t xml:space="preserve">"Được rồi," Phật nói, "đổ vào chậu thứ nhất đầy đá cuội, chậu thứ hai đầy bợ" Chàng trẻ tuổi làm y như lời Phật dạy. </w:t>
      </w:r>
      <w:r>
        <w:br/>
      </w:r>
      <w:r>
        <w:t xml:space="preserve">"Bây giờ bịt miệng cả hai chậu lại, xong bỏ xuống hồ nước". Chàng trai trẻ làm </w:t>
      </w:r>
      <w:r>
        <w:t>xong, hai chậu chìm xuống dưới đáy hồ. "Bây giờ" Phật nói, "đem cái gậy ra đây, chọc bể cả hai chậu." Chàng trẻ tuổi rất lấy làm sung sướng, nghĩ rằng đức Phật đã cử hành nghi lễ cầu siêu cho cha hắn.</w:t>
      </w:r>
      <w:r>
        <w:br/>
      </w:r>
      <w:r>
        <w:t>Theo tập quán cổ truyền cổ Ấn Độ, khi người cha chết, n</w:t>
      </w:r>
      <w:r>
        <w:t xml:space="preserve">gười con làm lễ hỏa táng. Vào khoảng giữa thời gian thiêu, người con dùng cây gậy thọc và làm vỡ sọ đầu. Cũng theo niềm tin cổ truyền của họ, cho đến khi sọ đầu được mở ra nơi trần gian này thì cánh cửa thiên giới cũng được mở ra. Vì thế chàng trẻ tuổi tự </w:t>
      </w:r>
      <w:r>
        <w:t>nghĩ là, "Cha ta đã được thiêu đốt ngày hôm quạ Như là một biểu tượng, đức Phật muốn mình làm vỡ các chậu ngày hôm nay!" Chàng cảm thấy sung sướng nhiều với nghi thức này của Đức Phật.</w:t>
      </w:r>
      <w:r>
        <w:br/>
      </w:r>
      <w:r>
        <w:t>Chàng trẻ tuổi đã dùng cây gậy làm bể hai chậu. Lập tức, chậu đựng bơ b</w:t>
      </w:r>
      <w:r>
        <w:t>ị vỡ, bơ nổi lênh láng trên mặt hồ nước. Chậu kia đựng những hòn đá cuội vẫn nằm yên dưới đáy hồ. Rồi Đức Phật nói, "Chàng trẻ tuổi, đó là những gì ta đã làm. Bây giờ hãy mời các thầy cúng tế và nói với họ hãy tụng kinh và cầu nguyện: "Hỡi các viên đá cuội</w:t>
      </w:r>
      <w:r>
        <w:t>, hãy nổi lên, hãy nổi lên! Hỡi bơ ơi, hãy chìm xuống, chìm xuống! Hãy cho chúng ta xem sự kiện xảy ra. "</w:t>
      </w:r>
      <w:r>
        <w:br/>
      </w:r>
      <w:r>
        <w:t>"Ồ, thưa Ngài, Ngài nói đùa với con! Không thể nào như thế được, những viên đá cuội nặng hơn nước, chúng chìm xuống đáy. Chúng chẳng thể bao giờ nổi l</w:t>
      </w:r>
      <w:r>
        <w:t>ên được. Đây là định luật tự nhiên! Và thưa Ngài, bơ nhẹ hơn nước, chúng nổi lên mặt nước, chẳng bao giờ có thể chìm xuống được. Đây là định luật tự nhiên."</w:t>
      </w:r>
      <w:r>
        <w:br/>
      </w:r>
      <w:r>
        <w:t xml:space="preserve">"Chàng trẻ tuổi, nhà ngươi biết nhiều về định luật tự nhiên, nhưng nhà ngươi đã không hiểu về định </w:t>
      </w:r>
      <w:r>
        <w:t>luật tự nhiên này. Nếu trong suốt cuộc đời của cha nhà ngươi mà ông ấy đã làm những điều nặng như những viên đá cuội,</w:t>
      </w:r>
      <w:r>
        <w:t xml:space="preserve"> </w:t>
      </w:r>
      <w:bookmarkStart w:id="2" w:name="mark3"/>
      <w:bookmarkEnd w:id="1"/>
      <w:r>
        <w:fldChar w:fldCharType="begin"/>
      </w:r>
      <w:r>
        <w:instrText xml:space="preserve"> </w:instrText>
      </w:r>
      <w:r>
        <w:instrText>HYPERLINK "http://vntrungtam.com:2500/thuvien/doctruyen.aspx?topic_id=7534" \l "note3"</w:instrText>
      </w:r>
      <w:r>
        <w:instrText xml:space="preserve"> </w:instrText>
      </w:r>
      <w:r>
        <w:fldChar w:fldCharType="separate"/>
      </w:r>
      <w:r>
        <w:rPr>
          <w:rStyle w:val="Hyperlink"/>
        </w:rPr>
        <w:t>(#3)</w:t>
      </w:r>
      <w:r>
        <w:fldChar w:fldCharType="end"/>
      </w:r>
      <w:bookmarkEnd w:id="2"/>
      <w:r>
        <w:t xml:space="preserve"> cha nhà ngươi sẽ bị đọa, ai có thể giúp ch</w:t>
      </w:r>
      <w:r>
        <w:t>a nhà ngươi siêu thoát lên trên được? Và nếu tất cả việc làm của cha ngươi nhẹ như bơ,</w:t>
      </w:r>
      <w:r>
        <w:t xml:space="preserve"> </w:t>
      </w:r>
      <w:bookmarkStart w:id="3" w:name="mark4"/>
      <w:r>
        <w:fldChar w:fldCharType="begin"/>
      </w:r>
      <w:r>
        <w:instrText xml:space="preserve"> </w:instrText>
      </w:r>
      <w:r>
        <w:instrText>HYPERLINK "http://vntrungtam.com:2500/thuvien/doctruyen.aspx?topic_id=7534" \l "note4"</w:instrText>
      </w:r>
      <w:r>
        <w:instrText xml:space="preserve"> </w:instrText>
      </w:r>
      <w:r>
        <w:fldChar w:fldCharType="separate"/>
      </w:r>
      <w:r>
        <w:rPr>
          <w:rStyle w:val="Hyperlink"/>
        </w:rPr>
        <w:t>(#4)</w:t>
      </w:r>
      <w:r>
        <w:fldChar w:fldCharType="end"/>
      </w:r>
      <w:bookmarkEnd w:id="3"/>
      <w:r>
        <w:t xml:space="preserve"> ông ấy sẽ được siêu thoát; ai có thể đè ông ta xuống được?"</w:t>
      </w:r>
      <w:r>
        <w:br/>
      </w:r>
      <w:r>
        <w:t xml:space="preserve">Nếu chúng ta </w:t>
      </w:r>
      <w:r>
        <w:t>hiểu định luật tự nhiên</w:t>
      </w:r>
      <w:r>
        <w:t xml:space="preserve"> </w:t>
      </w:r>
      <w:bookmarkStart w:id="4" w:name="mark5"/>
      <w:r>
        <w:fldChar w:fldCharType="begin"/>
      </w:r>
      <w:r>
        <w:instrText xml:space="preserve"> </w:instrText>
      </w:r>
      <w:r>
        <w:instrText>HYPERLINK "http://vntrungtam.com:2500/thuvien/doctruyen.aspx?topic_id=7534" \l "note5"</w:instrText>
      </w:r>
      <w:r>
        <w:instrText xml:space="preserve"> </w:instrText>
      </w:r>
      <w:r>
        <w:fldChar w:fldCharType="separate"/>
      </w:r>
      <w:r>
        <w:rPr>
          <w:rStyle w:val="Hyperlink"/>
        </w:rPr>
        <w:t>(#5)</w:t>
      </w:r>
      <w:r>
        <w:fldChar w:fldCharType="end"/>
      </w:r>
      <w:bookmarkEnd w:id="4"/>
      <w:r>
        <w:t xml:space="preserve"> và sống theo luật tự nhiên này, chúng ta sẽ vượt thoát khỏi những khổ đau và bất hạnh của cuộc đời.</w:t>
      </w:r>
      <w:r>
        <w:br/>
      </w:r>
      <w:r>
        <w:rPr>
          <w:color w:val="FF0000"/>
        </w:rPr>
        <w:t>Tâm Diệu dịch Việt</w:t>
      </w:r>
      <w:r>
        <w:rPr>
          <w:color w:val="FF0000"/>
        </w:rPr>
        <w:br/>
      </w:r>
      <w:r>
        <w:rPr>
          <w:color w:val="FF0000"/>
        </w:rPr>
        <w:t>Tháng 8-200</w:t>
      </w:r>
      <w:r>
        <w:rPr>
          <w:color w:val="FF0000"/>
        </w:rPr>
        <w:t>0</w:t>
      </w:r>
      <w:r>
        <w:br/>
      </w:r>
      <w:r>
        <w:rPr>
          <w:color w:val="FF0000"/>
        </w:rPr>
        <w:t xml:space="preserve">Chú </w:t>
      </w:r>
      <w:r>
        <w:rPr>
          <w:color w:val="FF0000"/>
        </w:rPr>
        <w:t>thích:</w:t>
      </w:r>
      <w:r>
        <w:rPr>
          <w:i/>
          <w:iCs/>
          <w:color w:val="008000"/>
        </w:rPr>
        <w:br/>
      </w:r>
      <w:bookmarkStart w:id="5" w:name="note1"/>
      <w:r>
        <w:rPr>
          <w:i/>
          <w:iCs/>
          <w:color w:val="008000"/>
        </w:rPr>
        <w:lastRenderedPageBreak/>
        <w:fldChar w:fldCharType="begin"/>
      </w:r>
      <w:r>
        <w:rPr>
          <w:i/>
          <w:iCs/>
          <w:color w:val="008000"/>
        </w:rPr>
        <w:instrText xml:space="preserve"> </w:instrText>
      </w:r>
      <w:r>
        <w:rPr>
          <w:i/>
          <w:iCs/>
          <w:color w:val="008000"/>
        </w:rPr>
        <w:instrText>HYPERLINK "http://vntrungtam.com:2500/thuvien/doctruyen.aspx?topic_id=7534" \l "mark1"</w:instrText>
      </w:r>
      <w:r>
        <w:rPr>
          <w:i/>
          <w:iCs/>
          <w:color w:val="008000"/>
        </w:rPr>
        <w:instrText xml:space="preserve"> </w:instrText>
      </w:r>
      <w:r>
        <w:rPr>
          <w:i/>
          <w:iCs/>
          <w:color w:val="008000"/>
        </w:rPr>
        <w:fldChar w:fldCharType="separate"/>
      </w:r>
      <w:r>
        <w:rPr>
          <w:rStyle w:val="Hyperlink"/>
          <w:i/>
          <w:iCs/>
        </w:rPr>
        <w:t>(1-)</w:t>
      </w:r>
      <w:r>
        <w:rPr>
          <w:i/>
          <w:iCs/>
          <w:color w:val="008000"/>
        </w:rPr>
        <w:fldChar w:fldCharType="end"/>
      </w:r>
      <w:bookmarkEnd w:id="5"/>
      <w:r>
        <w:rPr>
          <w:i/>
          <w:iCs/>
          <w:color w:val="008000"/>
        </w:rPr>
        <w:t xml:space="preserve"> Bản viết này được trích dịch từ quyển "The Art Of Living, Vipassana Meditation, As Taught By S.N. Goenka" của William Hart do nhà xuất bản Harper San Fra</w:t>
      </w:r>
      <w:r>
        <w:rPr>
          <w:i/>
          <w:iCs/>
          <w:color w:val="008000"/>
        </w:rPr>
        <w:t>ncisco phát hành năm 1987 trang 55-56. Cuối bản viết tác giả có ghi chú là "Based on S. XLIỊ viiị 6, Asibandhakaputta Sutta.</w:t>
      </w:r>
      <w:r>
        <w:rPr>
          <w:i/>
          <w:iCs/>
          <w:color w:val="008000"/>
        </w:rPr>
        <w:br/>
      </w:r>
      <w:bookmarkStart w:id="6" w:name="note2"/>
      <w:r>
        <w:rPr>
          <w:i/>
          <w:iCs/>
          <w:color w:val="008000"/>
        </w:rPr>
        <w:fldChar w:fldCharType="begin"/>
      </w:r>
      <w:r>
        <w:rPr>
          <w:i/>
          <w:iCs/>
          <w:color w:val="008000"/>
        </w:rPr>
        <w:instrText xml:space="preserve"> </w:instrText>
      </w:r>
      <w:r>
        <w:rPr>
          <w:i/>
          <w:iCs/>
          <w:color w:val="008000"/>
        </w:rPr>
        <w:instrText>HYPERLINK "http://vntrungtam.com:2500/thuvien/doctruyen.aspx?topic_id=7534" \l "mark2"</w:instrText>
      </w:r>
      <w:r>
        <w:rPr>
          <w:i/>
          <w:iCs/>
          <w:color w:val="008000"/>
        </w:rPr>
        <w:instrText xml:space="preserve"> </w:instrText>
      </w:r>
      <w:r>
        <w:rPr>
          <w:i/>
          <w:iCs/>
          <w:color w:val="008000"/>
        </w:rPr>
        <w:fldChar w:fldCharType="separate"/>
      </w:r>
      <w:r>
        <w:rPr>
          <w:rStyle w:val="Hyperlink"/>
          <w:i/>
          <w:iCs/>
        </w:rPr>
        <w:t>(2-)</w:t>
      </w:r>
      <w:r>
        <w:rPr>
          <w:i/>
          <w:iCs/>
          <w:color w:val="008000"/>
        </w:rPr>
        <w:fldChar w:fldCharType="end"/>
      </w:r>
      <w:bookmarkEnd w:id="6"/>
      <w:r>
        <w:rPr>
          <w:i/>
          <w:iCs/>
          <w:color w:val="008000"/>
        </w:rPr>
        <w:t xml:space="preserve"> Asibandhakaputta Sutta là một bài k</w:t>
      </w:r>
      <w:r>
        <w:rPr>
          <w:i/>
          <w:iCs/>
          <w:color w:val="008000"/>
        </w:rPr>
        <w:t>inh trong Tương Ưng Bộ Kinh, Tập IV, hệ Pali (Samyutta Nikaya, IV). Chúng tôi không có bản Việt dịch của HT Minh Châu, nhưng có tham chiếu bản dịch Anh ngữ của Bhikkhu Bodhi do Dr. Bình Anson (U</w:t>
      </w:r>
      <w:r>
        <w:rPr>
          <w:rFonts w:ascii="MS Mincho" w:eastAsia="MS Mincho" w:hAnsi="MS Mincho" w:cs="MS Mincho" w:hint="eastAsia"/>
          <w:i/>
          <w:iCs/>
          <w:color w:val="008000"/>
        </w:rPr>
        <w:t>飠</w:t>
      </w:r>
      <w:r>
        <w:rPr>
          <w:i/>
          <w:iCs/>
          <w:color w:val="008000"/>
        </w:rPr>
        <w:t>Ch</w:t>
      </w:r>
      <w:r>
        <w:rPr>
          <w:i/>
          <w:iCs/>
          <w:color w:val="008000"/>
        </w:rPr>
        <w:t>â</w:t>
      </w:r>
      <w:r>
        <w:rPr>
          <w:i/>
          <w:iCs/>
          <w:color w:val="008000"/>
        </w:rPr>
        <w:t>u) g</w:t>
      </w:r>
      <w:r>
        <w:rPr>
          <w:i/>
          <w:iCs/>
          <w:color w:val="008000"/>
        </w:rPr>
        <w:t>ử</w:t>
      </w:r>
      <w:r>
        <w:rPr>
          <w:i/>
          <w:iCs/>
          <w:color w:val="008000"/>
        </w:rPr>
        <w:t>i t</w:t>
      </w:r>
      <w:r>
        <w:rPr>
          <w:i/>
          <w:iCs/>
          <w:color w:val="008000"/>
        </w:rPr>
        <w:t>ặ</w:t>
      </w:r>
      <w:r>
        <w:rPr>
          <w:i/>
          <w:iCs/>
          <w:color w:val="008000"/>
        </w:rPr>
        <w:t>ng.</w:t>
      </w:r>
      <w:r>
        <w:rPr>
          <w:i/>
          <w:iCs/>
          <w:color w:val="008000"/>
        </w:rPr>
        <w:br/>
      </w:r>
      <w:bookmarkStart w:id="7" w:name="note3"/>
      <w:r>
        <w:rPr>
          <w:i/>
          <w:iCs/>
          <w:color w:val="008000"/>
        </w:rPr>
        <w:fldChar w:fldCharType="begin"/>
      </w:r>
      <w:r>
        <w:rPr>
          <w:i/>
          <w:iCs/>
          <w:color w:val="008000"/>
        </w:rPr>
        <w:instrText xml:space="preserve"> </w:instrText>
      </w:r>
      <w:r>
        <w:rPr>
          <w:i/>
          <w:iCs/>
          <w:color w:val="008000"/>
        </w:rPr>
        <w:instrText>HYPERLINK "http://vntrungtam.com:2500/thuvien</w:instrText>
      </w:r>
      <w:r>
        <w:rPr>
          <w:i/>
          <w:iCs/>
          <w:color w:val="008000"/>
        </w:rPr>
        <w:instrText>/doctruyen.aspx?topic_id=7534" \l "mark3"</w:instrText>
      </w:r>
      <w:r>
        <w:rPr>
          <w:i/>
          <w:iCs/>
          <w:color w:val="008000"/>
        </w:rPr>
        <w:instrText xml:space="preserve"> </w:instrText>
      </w:r>
      <w:r>
        <w:rPr>
          <w:i/>
          <w:iCs/>
          <w:color w:val="008000"/>
        </w:rPr>
        <w:fldChar w:fldCharType="separate"/>
      </w:r>
      <w:r>
        <w:rPr>
          <w:rStyle w:val="Hyperlink"/>
          <w:i/>
          <w:iCs/>
        </w:rPr>
        <w:t>(3-)</w:t>
      </w:r>
      <w:r>
        <w:rPr>
          <w:i/>
          <w:iCs/>
          <w:color w:val="008000"/>
        </w:rPr>
        <w:fldChar w:fldCharType="end"/>
      </w:r>
      <w:bookmarkEnd w:id="7"/>
      <w:r>
        <w:rPr>
          <w:i/>
          <w:iCs/>
          <w:color w:val="008000"/>
        </w:rPr>
        <w:t xml:space="preserve"> </w:t>
      </w:r>
      <w:r>
        <w:rPr>
          <w:i/>
          <w:iCs/>
          <w:color w:val="008000"/>
        </w:rPr>
        <w:t>Những điều nặng như viên đá, được hiểu là trong cuộc đời đã tạo những nghiệp xấu, nghiệp ác. Theo bản dịch tiếng Anh của Bhikkhu Bodhi là, "a person here who destroys life, takes what is not given, engages in sexual misconduct, speaks falsely, speaks divis</w:t>
      </w:r>
      <w:r>
        <w:rPr>
          <w:i/>
          <w:iCs/>
          <w:color w:val="008000"/>
        </w:rPr>
        <w:t>ively, speaks harshly, chatters idly, one who is covetous, full of ill will, and holds wrong view".</w:t>
      </w:r>
      <w:r>
        <w:rPr>
          <w:i/>
          <w:iCs/>
          <w:color w:val="008000"/>
        </w:rPr>
        <w:br/>
      </w:r>
      <w:bookmarkStart w:id="8" w:name="note4"/>
      <w:r>
        <w:rPr>
          <w:i/>
          <w:iCs/>
          <w:color w:val="008000"/>
        </w:rPr>
        <w:fldChar w:fldCharType="begin"/>
      </w:r>
      <w:r>
        <w:rPr>
          <w:i/>
          <w:iCs/>
          <w:color w:val="008000"/>
        </w:rPr>
        <w:instrText xml:space="preserve"> </w:instrText>
      </w:r>
      <w:r>
        <w:rPr>
          <w:i/>
          <w:iCs/>
          <w:color w:val="008000"/>
        </w:rPr>
        <w:instrText>HYPERLINK "http://vntrungtam.com:2500/thuvien/doctruyen.aspx?topic_id=7534" \l "mark4"</w:instrText>
      </w:r>
      <w:r>
        <w:rPr>
          <w:i/>
          <w:iCs/>
          <w:color w:val="008000"/>
        </w:rPr>
        <w:instrText xml:space="preserve"> </w:instrText>
      </w:r>
      <w:r>
        <w:rPr>
          <w:i/>
          <w:iCs/>
          <w:color w:val="008000"/>
        </w:rPr>
        <w:fldChar w:fldCharType="separate"/>
      </w:r>
      <w:r>
        <w:rPr>
          <w:rStyle w:val="Hyperlink"/>
          <w:i/>
          <w:iCs/>
        </w:rPr>
        <w:t>(4-)</w:t>
      </w:r>
      <w:r>
        <w:rPr>
          <w:i/>
          <w:iCs/>
          <w:color w:val="008000"/>
        </w:rPr>
        <w:fldChar w:fldCharType="end"/>
      </w:r>
      <w:bookmarkEnd w:id="8"/>
      <w:r>
        <w:rPr>
          <w:i/>
          <w:iCs/>
          <w:color w:val="008000"/>
        </w:rPr>
        <w:t xml:space="preserve"> Những điều nhẹ như bơ, được hiểu là trong cuộc đời đã tạo nh</w:t>
      </w:r>
      <w:r>
        <w:rPr>
          <w:i/>
          <w:iCs/>
          <w:color w:val="008000"/>
        </w:rPr>
        <w:t>ững nghiệp tốt lành. Theo bản dịch Anh ngữ của Bhikkhu Bodhi là, "there is a person here who abstains from the destruction of life, from taking what is not given, from sexual misconduct, from false speech, from divisive speech, from harsh speech, from idle</w:t>
      </w:r>
      <w:r>
        <w:rPr>
          <w:i/>
          <w:iCs/>
          <w:color w:val="008000"/>
        </w:rPr>
        <w:t xml:space="preserve"> chatter, one who is not covetous, without ill will, who holds right view."</w:t>
      </w:r>
      <w:r>
        <w:rPr>
          <w:i/>
          <w:iCs/>
          <w:color w:val="008000"/>
        </w:rPr>
        <w:br/>
      </w:r>
      <w:bookmarkStart w:id="9" w:name="note5"/>
      <w:r>
        <w:rPr>
          <w:i/>
          <w:iCs/>
          <w:color w:val="008000"/>
        </w:rPr>
        <w:fldChar w:fldCharType="begin"/>
      </w:r>
      <w:r>
        <w:rPr>
          <w:i/>
          <w:iCs/>
          <w:color w:val="008000"/>
        </w:rPr>
        <w:instrText xml:space="preserve"> </w:instrText>
      </w:r>
      <w:r>
        <w:rPr>
          <w:i/>
          <w:iCs/>
          <w:color w:val="008000"/>
        </w:rPr>
        <w:instrText>HYPERLINK "http://vntrungtam.com:2500/thuvien/doctruyen.aspx?topic_id=7534" \l "mark5"</w:instrText>
      </w:r>
      <w:r>
        <w:rPr>
          <w:i/>
          <w:iCs/>
          <w:color w:val="008000"/>
        </w:rPr>
        <w:instrText xml:space="preserve"> </w:instrText>
      </w:r>
      <w:r>
        <w:rPr>
          <w:i/>
          <w:iCs/>
          <w:color w:val="008000"/>
        </w:rPr>
        <w:fldChar w:fldCharType="separate"/>
      </w:r>
      <w:r>
        <w:rPr>
          <w:rStyle w:val="Hyperlink"/>
          <w:i/>
          <w:iCs/>
        </w:rPr>
        <w:t>(5-)</w:t>
      </w:r>
      <w:r>
        <w:rPr>
          <w:i/>
          <w:iCs/>
          <w:color w:val="008000"/>
        </w:rPr>
        <w:fldChar w:fldCharType="end"/>
      </w:r>
      <w:bookmarkEnd w:id="9"/>
      <w:r>
        <w:rPr>
          <w:i/>
          <w:iCs/>
          <w:color w:val="008000"/>
        </w:rPr>
        <w:t xml:space="preserve"> Định luật tự nhiên (the law of nature). Luật nhân quả (kamma) là một trong năm định </w:t>
      </w:r>
      <w:r>
        <w:rPr>
          <w:i/>
          <w:iCs/>
          <w:color w:val="008000"/>
        </w:rPr>
        <w:t>luật tự nhiên của vũ trụ vạn vật. Bốn định luật kia là: utu, bija, dhamma và cittạ "Định luật nhân quả cho rằng nhơn gieo thì quả trổ. Nhơn lành đem lại quả tốt. Nhơn ác đem lại quả xấu. Đó là định luật tự nhiên, phải trổ sanh như vậy chớ không phải là một</w:t>
      </w:r>
      <w:r>
        <w:rPr>
          <w:i/>
          <w:iCs/>
          <w:color w:val="008000"/>
        </w:rPr>
        <w:t xml:space="preserve"> hình thức thưởng hay phạt... " (Đức Phật và Phật Pháp, trang 313, HT. Narada Thera, Phạm Kim Khánh dịch Việt )</w:t>
      </w:r>
      <w:r>
        <w:rPr>
          <w:i/>
          <w:iCs/>
          <w:color w:val="008000"/>
        </w:rPr>
        <w:br/>
      </w:r>
      <w:r>
        <w:br/>
      </w:r>
      <w:r>
        <w:br/>
      </w:r>
    </w:p>
    <w:p w:rsidR="00000000" w:rsidRDefault="00AE79A0">
      <w:pPr>
        <w:spacing w:line="360" w:lineRule="auto"/>
        <w:jc w:val="center"/>
        <w:divId w:val="1468474296"/>
      </w:pPr>
      <w:r>
        <w:rPr>
          <w:color w:val="FF0000"/>
        </w:rPr>
        <w:br/>
      </w:r>
    </w:p>
    <w:p w:rsidR="00000000" w:rsidRDefault="00AE79A0">
      <w:pPr>
        <w:pStyle w:val="Heading4"/>
        <w:spacing w:line="360" w:lineRule="auto"/>
        <w:jc w:val="center"/>
        <w:divId w:val="1468474296"/>
      </w:pPr>
      <w:r>
        <w:t>Hết</w:t>
      </w:r>
    </w:p>
    <w:p w:rsidR="00000000" w:rsidRDefault="00AE79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w:t>
      </w:r>
      <w:r>
        <w:t xml:space="preserve"> TSAH đưa lên</w:t>
      </w:r>
      <w:r>
        <w:br/>
      </w:r>
      <w:r>
        <w:t xml:space="preserve">vào ngày: 23 tháng 7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9A0">
      <w:r>
        <w:separator/>
      </w:r>
    </w:p>
  </w:endnote>
  <w:endnote w:type="continuationSeparator" w:id="0">
    <w:p w:rsidR="00000000" w:rsidRDefault="00AE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9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9A0">
      <w:r>
        <w:separator/>
      </w:r>
    </w:p>
  </w:footnote>
  <w:footnote w:type="continuationSeparator" w:id="0">
    <w:p w:rsidR="00000000" w:rsidRDefault="00AE7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9A0">
    <w:pPr>
      <w:pStyle w:val="Header"/>
      <w:tabs>
        <w:tab w:val="clear" w:pos="4844"/>
        <w:tab w:val="clear" w:pos="9689"/>
        <w:tab w:val="right" w:pos="9720"/>
      </w:tabs>
      <w:rPr>
        <w:color w:val="0070C0"/>
        <w:sz w:val="26"/>
      </w:rPr>
    </w:pPr>
    <w:r>
      <w:rPr>
        <w:color w:val="0070C0"/>
        <w:sz w:val="26"/>
      </w:rPr>
      <w:t>Bơ và Viên Đá Cuội</w:t>
    </w:r>
    <w:r>
      <w:rPr>
        <w:color w:val="0070C0"/>
        <w:sz w:val="26"/>
      </w:rPr>
      <w:tab/>
    </w:r>
    <w:r>
      <w:rPr>
        <w:b/>
        <w:color w:val="FF0000"/>
        <w:sz w:val="32"/>
      </w:rPr>
      <w:t>S. N. Goenka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BF4"/>
    <w:rsid w:val="00655BF4"/>
    <w:rsid w:val="00AE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4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Bơ và Viên Đá Cuội - S. N. Goenka</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