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13ED">
      <w:pPr>
        <w:pStyle w:val="style28"/>
        <w:jc w:val="center"/>
        <w:rPr>
          <w:color w:val="FF0000"/>
          <w:sz w:val="52"/>
        </w:rPr>
      </w:pPr>
      <w:bookmarkStart w:id="0" w:name="_GoBack"/>
      <w:bookmarkEnd w:id="0"/>
      <w:r>
        <w:rPr>
          <w:rStyle w:val="Strong"/>
          <w:color w:val="FF0000"/>
          <w:sz w:val="52"/>
        </w:rPr>
        <w:t>Cổ Tích Việt Nam</w:t>
      </w:r>
    </w:p>
    <w:p w:rsidR="00000000" w:rsidRDefault="003413ED">
      <w:pPr>
        <w:pStyle w:val="viethead"/>
        <w:jc w:val="center"/>
        <w:rPr>
          <w:color w:val="0070C0"/>
          <w:sz w:val="56"/>
          <w:szCs w:val="56"/>
        </w:rPr>
      </w:pPr>
      <w:r>
        <w:rPr>
          <w:color w:val="0070C0"/>
          <w:sz w:val="56"/>
          <w:szCs w:val="56"/>
        </w:rPr>
        <w:t>Người Ðánh Cá và Công Chúa Thủy Tề</w:t>
      </w:r>
    </w:p>
    <w:p w:rsidR="00000000" w:rsidRDefault="003413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13ED">
      <w:pPr>
        <w:pStyle w:val="NormalWeb"/>
        <w:jc w:val="center"/>
        <w:rPr>
          <w:b/>
          <w:u w:val="single"/>
        </w:rPr>
      </w:pPr>
      <w:r>
        <w:rPr>
          <w:b/>
          <w:u w:val="single"/>
        </w:rPr>
        <w:t>MỤC LỤC</w:t>
      </w:r>
    </w:p>
    <w:p w:rsidR="00000000" w:rsidRDefault="003413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Ðánh Cá và Công Chúa Thủy Tề</w:t>
      </w:r>
    </w:p>
    <w:p w:rsidR="00000000" w:rsidRDefault="003413ED">
      <w:r>
        <w:fldChar w:fldCharType="end"/>
      </w:r>
      <w:bookmarkStart w:id="1" w:name="bm2"/>
    </w:p>
    <w:p w:rsidR="00000000" w:rsidRPr="007D7BD3" w:rsidRDefault="003413ED">
      <w:pPr>
        <w:pStyle w:val="style28"/>
        <w:jc w:val="center"/>
      </w:pPr>
      <w:r>
        <w:rPr>
          <w:rStyle w:val="Strong"/>
        </w:rPr>
        <w:t>Cổ Tích Việt Nam</w:t>
      </w:r>
      <w:r>
        <w:t xml:space="preserve"> </w:t>
      </w:r>
    </w:p>
    <w:p w:rsidR="00000000" w:rsidRDefault="003413ED">
      <w:pPr>
        <w:pStyle w:val="viethead"/>
        <w:jc w:val="center"/>
      </w:pPr>
      <w:r>
        <w:t>Người Ðánh Cá và Công Chúa Thủy Tề</w:t>
      </w:r>
    </w:p>
    <w:p w:rsidR="00000000" w:rsidRDefault="003413ED">
      <w:pPr>
        <w:spacing w:line="360" w:lineRule="auto"/>
        <w:divId w:val="26686411"/>
      </w:pPr>
      <w:r>
        <w:t>Ngày xưa, có nàng Công chúa con Thủy Vương một hôm hóa làm con cá bơi ngược giòng sông để du ngoạn, chẳng may mắc phải lưới của một người thuyền chài. Cá công chúa bị</w:t>
      </w:r>
      <w:r>
        <w:t xml:space="preserve"> bắt thả vào gầm thuyền, phải nhịn đói hơn một hôm vì không có gì ăn. May có con trai người thuyền chài ngồi ăn bánh đổ cơm xuống, cá Công chúa mới khỏi chết đói. Trông thấy cá xinh đẹp, người con trai chủ thuyền bắt lên chơi rồi tuột tay thả rơi xuống sôn</w:t>
      </w:r>
      <w:r>
        <w:t xml:space="preserve">g. Công chúa nhờ thế mà được trở về thủy cung. </w:t>
      </w:r>
      <w:r>
        <w:br/>
      </w:r>
      <w:r>
        <w:t>Nhưng từ ngày về đến cung điện, công chúa đâm ra tưởng nhớ đến người con trai ở trần gian đã cứu thoát mình, rồi sinh ốm tương tư. Vua Thủy Tề hỏi duyên cớ, công chúa cứ thật tình thưa lại đầu đuôi câu chuyện</w:t>
      </w:r>
      <w:r>
        <w:t xml:space="preserve">, rồi xin phép vua cha đội lốt làm người ở trên đất để kết duyên với chàng trai kia. </w:t>
      </w:r>
      <w:r>
        <w:br/>
      </w:r>
      <w:r>
        <w:t xml:space="preserve">Bấy giờ người trai đang ở hang Non Nước, thuộc về Ninh Bình ngày nay, sau khi cha mẹ đã mất. Người trai ngày ngày đi câu cá để sống, một hôm gặp nàng công chúa Thủy Cung </w:t>
      </w:r>
      <w:r>
        <w:t xml:space="preserve">tìm đến, rồi đôi bên lấy nhau. Vợ chồng tuy sống trong cảnh nghèo túng, song hết sức thương yêu nhau. </w:t>
      </w:r>
      <w:r>
        <w:br/>
      </w:r>
      <w:r>
        <w:t xml:space="preserve">Chàng và nàng sống giữa hòn đảo Non Nước cách biệt, kéo dài cuộc tình duyên đằm thắm cho đến một ngày kia, nàng đưa chàng cùng nhau về dưới Thủy Cung. </w:t>
      </w:r>
      <w:r>
        <w:br/>
      </w:r>
      <w:r>
        <w:t>T</w:t>
      </w:r>
      <w:r>
        <w:t xml:space="preserve">rong dân gian ngày nay còn nhắc nhở câu: </w:t>
      </w:r>
      <w:r>
        <w:br/>
      </w:r>
      <w:r>
        <w:t xml:space="preserve">Chung quanh những chị em người, </w:t>
      </w:r>
      <w:r>
        <w:br/>
      </w:r>
      <w:r>
        <w:t xml:space="preserve">Giữa hòn Non Nước mình tôi với chàng </w:t>
      </w:r>
      <w:r>
        <w:br/>
      </w:r>
      <w:r>
        <w:t>để nói lên mối tình của nàng công chúa con Thần Nước với anh chàng đánh cá miền Bắc Việt Nam.</w:t>
      </w:r>
    </w:p>
    <w:p w:rsidR="00000000" w:rsidRDefault="003413ED">
      <w:r>
        <w:br/>
        <w:t>Lời cuối: Cám ơn bạn đã theo dõi hết cuốn truyện</w:t>
      </w:r>
      <w:r>
        <w:t>.</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Hoàng Dung</w:t>
      </w:r>
      <w:r>
        <w:br/>
      </w:r>
      <w:r>
        <w:t>Nguồn: maiyeuem.net</w:t>
      </w:r>
      <w:r>
        <w:br/>
      </w:r>
      <w:r>
        <w:t>Được bạn: Hoàng Dung đưa lên</w:t>
      </w:r>
      <w:r>
        <w:br/>
      </w:r>
      <w:r>
        <w:t xml:space="preserve">vào ngày: 15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13ED">
      <w:r>
        <w:separator/>
      </w:r>
    </w:p>
  </w:endnote>
  <w:endnote w:type="continuationSeparator" w:id="0">
    <w:p w:rsidR="00000000" w:rsidRDefault="0034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13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13ED">
      <w:r>
        <w:separator/>
      </w:r>
    </w:p>
  </w:footnote>
  <w:footnote w:type="continuationSeparator" w:id="0">
    <w:p w:rsidR="00000000" w:rsidRDefault="00341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13ED">
    <w:pPr>
      <w:pStyle w:val="Header"/>
      <w:tabs>
        <w:tab w:val="clear" w:pos="4844"/>
        <w:tab w:val="clear" w:pos="9689"/>
        <w:tab w:val="right" w:pos="9720"/>
      </w:tabs>
      <w:rPr>
        <w:color w:val="0070C0"/>
        <w:sz w:val="26"/>
      </w:rPr>
    </w:pPr>
    <w:r>
      <w:rPr>
        <w:color w:val="0070C0"/>
        <w:sz w:val="26"/>
      </w:rPr>
      <w:t>Người Ðánh Cá và Công Chúa Thủy Tề</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BD3"/>
    <w:rsid w:val="003413ED"/>
    <w:rsid w:val="007D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1062">
      <w:marLeft w:val="0"/>
      <w:marRight w:val="0"/>
      <w:marTop w:val="0"/>
      <w:marBottom w:val="0"/>
      <w:divBdr>
        <w:top w:val="none" w:sz="0" w:space="0" w:color="auto"/>
        <w:left w:val="none" w:sz="0" w:space="0" w:color="auto"/>
        <w:bottom w:val="none" w:sz="0" w:space="0" w:color="auto"/>
        <w:right w:val="none" w:sz="0" w:space="0" w:color="auto"/>
      </w:divBdr>
      <w:divsChild>
        <w:div w:id="2668641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Ðánh Cá và Công Chúa Thủy Tề - Cổ Tích Việt Nam</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